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Second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4962525</wp:posOffset>
            </wp:positionH>
            <wp:positionV relativeFrom="paragraph">
              <wp:posOffset>114300</wp:posOffset>
            </wp:positionV>
            <wp:extent cx="1678288" cy="217344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8288" cy="217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2025-2026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New King James Version Bible 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Pkg. Pink Erasers 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8"/>
          <w:szCs w:val="28"/>
          <w:highlight w:val="red"/>
        </w:rPr>
      </w:pPr>
      <w:r w:rsidDel="00000000" w:rsidR="00000000" w:rsidRPr="00000000">
        <w:rPr>
          <w:sz w:val="28"/>
          <w:szCs w:val="28"/>
          <w:rtl w:val="0"/>
        </w:rPr>
        <w:t xml:space="preserve">1 - 12” Ruler (inches &amp; cm) </w:t>
      </w:r>
      <w:r w:rsidDel="00000000" w:rsidR="00000000" w:rsidRPr="00000000">
        <w:rPr>
          <w:b w:val="1"/>
          <w:sz w:val="28"/>
          <w:szCs w:val="28"/>
          <w:rtl w:val="0"/>
        </w:rPr>
        <w:t xml:space="preserve">No flexible rulers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Pair Pointed Scissors  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3 - Large Glue Sticks 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5 - Plastic Folders (different colors; bottom pockets, not side; no prongs, Do Not Label)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Wide Ruled Spiral Notebook (70 page) 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Boxes 24-count-only Crayola Crayons 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Set of Colored Pencils (full length; 12-count) 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Set of Colored Crayola Markers (fat; 10-count) 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Supply Box (</w:t>
      </w:r>
      <w:r w:rsidDel="00000000" w:rsidR="00000000" w:rsidRPr="00000000">
        <w:rPr>
          <w:b w:val="1"/>
          <w:sz w:val="28"/>
          <w:szCs w:val="28"/>
          <w:rtl w:val="0"/>
        </w:rPr>
        <w:t xml:space="preserve">5” X 8”</w:t>
      </w:r>
      <w:r w:rsidDel="00000000" w:rsidR="00000000" w:rsidRPr="00000000">
        <w:rPr>
          <w:sz w:val="28"/>
          <w:szCs w:val="28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Sturdy Backpack (not rolling backpack) 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Clip Board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Dry Erase Markers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* Following to be turned in to teacher at start of year to use all year: *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Loose Leaf Paper * 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Pkg. #2 Yellow Pencils * 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Boxes Clorox Wipes * 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2 - Large Boxes of Tissues *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1 - Pack of Stickers 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Please label all personal items with your child’s name.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No pencil sharpeners.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ZWrZH9V+T8UHA0IFd7kwbpMEw==">CgMxLjA4AHIhMXA4MFdDOUxodXZMNkJ4WTlaYzE5em54SnRtR3lVLVh0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